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37" w:rsidRPr="008E10B8" w:rsidRDefault="00026637" w:rsidP="002E58B6">
      <w:pPr>
        <w:jc w:val="center"/>
        <w:rPr>
          <w:b/>
          <w:sz w:val="24"/>
          <w:szCs w:val="24"/>
        </w:rPr>
      </w:pPr>
      <w:r w:rsidRPr="008E10B8">
        <w:rPr>
          <w:b/>
          <w:sz w:val="24"/>
          <w:szCs w:val="24"/>
        </w:rPr>
        <w:t>СВЕДЕНИЯ</w:t>
      </w:r>
    </w:p>
    <w:p w:rsidR="00026637" w:rsidRPr="008E10B8" w:rsidRDefault="00026637" w:rsidP="002E58B6">
      <w:pPr>
        <w:jc w:val="center"/>
        <w:rPr>
          <w:b/>
          <w:sz w:val="24"/>
          <w:szCs w:val="24"/>
        </w:rPr>
      </w:pPr>
      <w:r w:rsidRPr="008E10B8">
        <w:rPr>
          <w:b/>
          <w:sz w:val="24"/>
          <w:szCs w:val="24"/>
        </w:rPr>
        <w:t>об оппоненте Пишуне С.В.</w:t>
      </w:r>
    </w:p>
    <w:p w:rsidR="00026637" w:rsidRPr="008E10B8" w:rsidRDefault="00026637" w:rsidP="002E58B6">
      <w:pPr>
        <w:jc w:val="center"/>
        <w:rPr>
          <w:b/>
          <w:sz w:val="24"/>
          <w:szCs w:val="24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026637" w:rsidRPr="008E10B8" w:rsidTr="005252A6">
        <w:tc>
          <w:tcPr>
            <w:tcW w:w="1526" w:type="dxa"/>
          </w:tcPr>
          <w:p w:rsidR="00026637" w:rsidRPr="008E10B8" w:rsidRDefault="00026637" w:rsidP="005252A6">
            <w:pPr>
              <w:jc w:val="center"/>
              <w:rPr>
                <w:sz w:val="24"/>
                <w:szCs w:val="24"/>
              </w:rPr>
            </w:pPr>
            <w:r w:rsidRPr="008E10B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026637" w:rsidRPr="008E10B8" w:rsidRDefault="00026637" w:rsidP="005252A6">
            <w:pPr>
              <w:jc w:val="center"/>
              <w:rPr>
                <w:b/>
                <w:sz w:val="24"/>
                <w:szCs w:val="24"/>
              </w:rPr>
            </w:pPr>
            <w:r w:rsidRPr="008E10B8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026637" w:rsidRPr="008E10B8" w:rsidRDefault="00026637" w:rsidP="005252A6">
            <w:pPr>
              <w:jc w:val="center"/>
              <w:rPr>
                <w:b/>
                <w:sz w:val="24"/>
                <w:szCs w:val="24"/>
              </w:rPr>
            </w:pPr>
            <w:r w:rsidRPr="008E10B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026637" w:rsidRPr="008E10B8" w:rsidRDefault="00026637" w:rsidP="005252A6">
            <w:pPr>
              <w:jc w:val="center"/>
              <w:rPr>
                <w:b/>
                <w:sz w:val="24"/>
                <w:szCs w:val="24"/>
              </w:rPr>
            </w:pPr>
            <w:r w:rsidRPr="008E10B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026637" w:rsidRPr="008E10B8" w:rsidTr="005252A6">
        <w:tc>
          <w:tcPr>
            <w:tcW w:w="1526" w:type="dxa"/>
          </w:tcPr>
          <w:p w:rsidR="00026637" w:rsidRPr="008E10B8" w:rsidRDefault="00026637" w:rsidP="005252A6">
            <w:pPr>
              <w:jc w:val="center"/>
              <w:rPr>
                <w:sz w:val="24"/>
                <w:szCs w:val="24"/>
              </w:rPr>
            </w:pPr>
            <w:r w:rsidRPr="008E10B8">
              <w:rPr>
                <w:sz w:val="24"/>
                <w:szCs w:val="24"/>
              </w:rPr>
              <w:t>Пишун Сергей Викторович</w:t>
            </w:r>
          </w:p>
        </w:tc>
        <w:tc>
          <w:tcPr>
            <w:tcW w:w="4111" w:type="dxa"/>
          </w:tcPr>
          <w:p w:rsidR="00026637" w:rsidRPr="008E10B8" w:rsidRDefault="00026637" w:rsidP="007F3B5A">
            <w:pPr>
              <w:jc w:val="both"/>
              <w:rPr>
                <w:sz w:val="24"/>
                <w:szCs w:val="24"/>
              </w:rPr>
            </w:pPr>
            <w:r w:rsidRPr="008E10B8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«Дальневосточный федеральный университет», </w:t>
            </w:r>
          </w:p>
          <w:p w:rsidR="00026637" w:rsidRPr="008E10B8" w:rsidRDefault="00026637" w:rsidP="007F3B5A">
            <w:pPr>
              <w:jc w:val="both"/>
              <w:rPr>
                <w:sz w:val="24"/>
                <w:szCs w:val="24"/>
              </w:rPr>
            </w:pPr>
            <w:r w:rsidRPr="008E10B8">
              <w:rPr>
                <w:sz w:val="24"/>
                <w:szCs w:val="24"/>
              </w:rPr>
              <w:t xml:space="preserve">690091, г. Владивосток, ул. Суханова, д. 8, </w:t>
            </w:r>
          </w:p>
          <w:p w:rsidR="00026637" w:rsidRPr="008E10B8" w:rsidRDefault="00026637" w:rsidP="007F3B5A">
            <w:pPr>
              <w:jc w:val="both"/>
              <w:rPr>
                <w:sz w:val="24"/>
                <w:szCs w:val="24"/>
                <w:lang w:val="en-US"/>
              </w:rPr>
            </w:pPr>
            <w:r w:rsidRPr="008E10B8">
              <w:rPr>
                <w:sz w:val="24"/>
                <w:szCs w:val="24"/>
              </w:rPr>
              <w:t>тел</w:t>
            </w:r>
            <w:r w:rsidRPr="008E10B8">
              <w:rPr>
                <w:sz w:val="24"/>
                <w:szCs w:val="24"/>
                <w:lang w:val="en-US"/>
              </w:rPr>
              <w:t>.: 8(423) 243-23-15</w:t>
            </w:r>
          </w:p>
          <w:p w:rsidR="00026637" w:rsidRPr="008E10B8" w:rsidRDefault="00026637" w:rsidP="007F3B5A">
            <w:pPr>
              <w:jc w:val="both"/>
              <w:rPr>
                <w:sz w:val="24"/>
                <w:szCs w:val="24"/>
                <w:lang w:val="en-US"/>
              </w:rPr>
            </w:pPr>
            <w:r w:rsidRPr="008E10B8">
              <w:rPr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8E10B8">
                <w:rPr>
                  <w:rStyle w:val="Hyperlink"/>
                  <w:color w:val="2A6496"/>
                  <w:sz w:val="24"/>
                  <w:szCs w:val="24"/>
                  <w:lang w:val="en-US"/>
                </w:rPr>
                <w:t>humanities@dvfu.ru</w:t>
              </w:r>
            </w:hyperlink>
            <w:r w:rsidRPr="008E10B8">
              <w:rPr>
                <w:sz w:val="24"/>
                <w:szCs w:val="24"/>
                <w:lang w:val="en-US"/>
              </w:rPr>
              <w:t xml:space="preserve">, </w:t>
            </w:r>
          </w:p>
          <w:p w:rsidR="00026637" w:rsidRPr="008E10B8" w:rsidRDefault="00026637" w:rsidP="007F3B5A">
            <w:pPr>
              <w:jc w:val="both"/>
              <w:rPr>
                <w:sz w:val="24"/>
                <w:szCs w:val="24"/>
              </w:rPr>
            </w:pPr>
            <w:r w:rsidRPr="008E10B8">
              <w:rPr>
                <w:sz w:val="24"/>
                <w:szCs w:val="24"/>
              </w:rPr>
              <w:t>профессор Департамента философии и религиоведения Школы искусств и гуманитарных наук</w:t>
            </w:r>
          </w:p>
        </w:tc>
        <w:tc>
          <w:tcPr>
            <w:tcW w:w="2410" w:type="dxa"/>
          </w:tcPr>
          <w:p w:rsidR="00026637" w:rsidRPr="008E10B8" w:rsidRDefault="00026637" w:rsidP="005252A6">
            <w:pPr>
              <w:jc w:val="center"/>
              <w:rPr>
                <w:sz w:val="24"/>
                <w:szCs w:val="24"/>
              </w:rPr>
            </w:pPr>
            <w:r w:rsidRPr="008E10B8">
              <w:rPr>
                <w:sz w:val="24"/>
                <w:szCs w:val="24"/>
              </w:rPr>
              <w:t>Доктор философских наук (09.00.03 – история философии)</w:t>
            </w:r>
          </w:p>
        </w:tc>
        <w:tc>
          <w:tcPr>
            <w:tcW w:w="1919" w:type="dxa"/>
          </w:tcPr>
          <w:p w:rsidR="00026637" w:rsidRPr="008E10B8" w:rsidRDefault="00026637" w:rsidP="005252A6">
            <w:pPr>
              <w:jc w:val="center"/>
              <w:rPr>
                <w:sz w:val="24"/>
                <w:szCs w:val="24"/>
              </w:rPr>
            </w:pPr>
            <w:r w:rsidRPr="008E10B8">
              <w:rPr>
                <w:sz w:val="24"/>
                <w:szCs w:val="24"/>
              </w:rPr>
              <w:t>Профессор</w:t>
            </w:r>
          </w:p>
        </w:tc>
      </w:tr>
      <w:tr w:rsidR="00026637" w:rsidRPr="008E10B8" w:rsidTr="005252A6">
        <w:tc>
          <w:tcPr>
            <w:tcW w:w="9966" w:type="dxa"/>
            <w:gridSpan w:val="4"/>
          </w:tcPr>
          <w:p w:rsidR="00026637" w:rsidRPr="008E10B8" w:rsidRDefault="00026637" w:rsidP="007F3B5A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8E10B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6637" w:rsidRPr="008E10B8" w:rsidTr="005252A6">
        <w:tc>
          <w:tcPr>
            <w:tcW w:w="9966" w:type="dxa"/>
            <w:gridSpan w:val="4"/>
          </w:tcPr>
          <w:p w:rsidR="00026637" w:rsidRPr="008E10B8" w:rsidRDefault="00026637" w:rsidP="00F859F3">
            <w:pPr>
              <w:jc w:val="both"/>
              <w:rPr>
                <w:sz w:val="24"/>
                <w:szCs w:val="24"/>
              </w:rPr>
            </w:pPr>
            <w:r w:rsidRPr="008E10B8">
              <w:rPr>
                <w:sz w:val="24"/>
                <w:szCs w:val="24"/>
              </w:rPr>
              <w:t>1. Пишун С.В. Религиозно-виталистическая онтология архиепископа Иннокентия (Борисова) /С.В. Пишун // Гуманитарные исследования в Восточной Сибири и на Дальнем Востоке. – 2014. – № 3(29). – С. 63-75.</w:t>
            </w:r>
          </w:p>
          <w:p w:rsidR="00026637" w:rsidRPr="008E10B8" w:rsidRDefault="00026637" w:rsidP="00F859F3">
            <w:pPr>
              <w:jc w:val="both"/>
              <w:rPr>
                <w:sz w:val="24"/>
                <w:szCs w:val="24"/>
              </w:rPr>
            </w:pPr>
            <w:r w:rsidRPr="008E10B8">
              <w:rPr>
                <w:sz w:val="24"/>
                <w:szCs w:val="24"/>
              </w:rPr>
              <w:t>2. Пишун С.В. Учение о теле и душе в религиозной философии арх. Иннокентия (Борисова) /С.В. Пишун // Социальные и гуманитарные науки на Дальнем Востоке. – 2014. – № 4(44). – С. 64-68.</w:t>
            </w:r>
          </w:p>
          <w:p w:rsidR="00026637" w:rsidRPr="008E10B8" w:rsidRDefault="00026637" w:rsidP="00F859F3">
            <w:pPr>
              <w:jc w:val="both"/>
              <w:rPr>
                <w:sz w:val="24"/>
                <w:szCs w:val="24"/>
              </w:rPr>
            </w:pPr>
            <w:r w:rsidRPr="008E10B8">
              <w:rPr>
                <w:sz w:val="24"/>
                <w:szCs w:val="24"/>
              </w:rPr>
              <w:t xml:space="preserve">3. Пишун С.В. Европейская религиозная метафизика и православный теизм </w:t>
            </w:r>
            <w:r w:rsidRPr="008E10B8">
              <w:rPr>
                <w:sz w:val="24"/>
                <w:szCs w:val="24"/>
                <w:lang w:val="en-US"/>
              </w:rPr>
              <w:t>XIX</w:t>
            </w:r>
            <w:r w:rsidRPr="008E10B8">
              <w:rPr>
                <w:sz w:val="24"/>
                <w:szCs w:val="24"/>
              </w:rPr>
              <w:t xml:space="preserve"> века: поиск моделей доказательств бытия абсолюта /С.В. Пишун // Социальные и гуманитарные науки на Дальнем Востоке. – 2014. – № 1(41). – С. 35-42.</w:t>
            </w:r>
          </w:p>
          <w:p w:rsidR="00026637" w:rsidRPr="008E10B8" w:rsidRDefault="00026637" w:rsidP="001D34EE">
            <w:pPr>
              <w:jc w:val="both"/>
              <w:rPr>
                <w:sz w:val="24"/>
                <w:szCs w:val="24"/>
              </w:rPr>
            </w:pPr>
            <w:r w:rsidRPr="008E10B8">
              <w:rPr>
                <w:sz w:val="24"/>
                <w:szCs w:val="24"/>
              </w:rPr>
              <w:t>4. Пишун С.В. Проблема примирения философии и богословия в духовно-академическом теизме: взгляд православных догматистов /С.В. Пишун // Социальные и гуманитарные науки на Дальнем Востоке. – 2015. – № 4(48). – С. 78-81.</w:t>
            </w:r>
          </w:p>
          <w:p w:rsidR="00026637" w:rsidRPr="008E10B8" w:rsidRDefault="00026637" w:rsidP="001D34EE">
            <w:pPr>
              <w:jc w:val="both"/>
              <w:rPr>
                <w:sz w:val="24"/>
                <w:szCs w:val="24"/>
              </w:rPr>
            </w:pPr>
            <w:r w:rsidRPr="008E10B8">
              <w:rPr>
                <w:sz w:val="24"/>
                <w:szCs w:val="24"/>
              </w:rPr>
              <w:t>5. Пишун С.В. Теистическая концепция религии и познания сверхсущего В.Д. Кудрявцева-Платонова /С.В. Пишун // Социальные и гуманитарные науки на Дальнем Востоке. – 2017. – Т. 14. – № 3. – С. 123-126.</w:t>
            </w:r>
          </w:p>
          <w:p w:rsidR="00026637" w:rsidRPr="008E10B8" w:rsidRDefault="00026637" w:rsidP="00F859F3">
            <w:pPr>
              <w:jc w:val="both"/>
              <w:rPr>
                <w:sz w:val="24"/>
                <w:szCs w:val="24"/>
              </w:rPr>
            </w:pPr>
          </w:p>
        </w:tc>
      </w:tr>
    </w:tbl>
    <w:p w:rsidR="00026637" w:rsidRPr="008E10B8" w:rsidRDefault="00026637">
      <w:pPr>
        <w:rPr>
          <w:sz w:val="24"/>
          <w:szCs w:val="24"/>
        </w:rPr>
      </w:pPr>
    </w:p>
    <w:sectPr w:rsidR="00026637" w:rsidRPr="008E10B8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8B6"/>
    <w:rsid w:val="00026637"/>
    <w:rsid w:val="001D34EE"/>
    <w:rsid w:val="002E58B6"/>
    <w:rsid w:val="00322FE1"/>
    <w:rsid w:val="00415196"/>
    <w:rsid w:val="00455448"/>
    <w:rsid w:val="004A5E81"/>
    <w:rsid w:val="00512BD5"/>
    <w:rsid w:val="005252A6"/>
    <w:rsid w:val="00574870"/>
    <w:rsid w:val="00604285"/>
    <w:rsid w:val="007F3B5A"/>
    <w:rsid w:val="008519C6"/>
    <w:rsid w:val="008E10B8"/>
    <w:rsid w:val="00C91D56"/>
    <w:rsid w:val="00CF59E2"/>
    <w:rsid w:val="00F8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B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8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F3B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vfu.ru/schools/school_of_humanities/humanities@dvf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317</Words>
  <Characters>1810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Полякова</cp:lastModifiedBy>
  <cp:revision>6</cp:revision>
  <dcterms:created xsi:type="dcterms:W3CDTF">2018-09-11T11:02:00Z</dcterms:created>
  <dcterms:modified xsi:type="dcterms:W3CDTF">2018-11-14T10:05:00Z</dcterms:modified>
</cp:coreProperties>
</file>