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2" w:rsidRDefault="00E91962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E91962" w:rsidRDefault="00E91962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2410"/>
        <w:gridCol w:w="1919"/>
      </w:tblGrid>
      <w:tr w:rsidR="00E91962" w:rsidRPr="00F12458" w:rsidTr="00DC7AF3">
        <w:trPr>
          <w:trHeight w:val="300"/>
        </w:trPr>
        <w:tc>
          <w:tcPr>
            <w:tcW w:w="1526" w:type="dxa"/>
          </w:tcPr>
          <w:p w:rsidR="00E91962" w:rsidRPr="00F12458" w:rsidRDefault="00E91962" w:rsidP="0033242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E91962" w:rsidRDefault="00E91962" w:rsidP="0033242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</w:t>
            </w:r>
          </w:p>
          <w:p w:rsidR="00E91962" w:rsidRPr="00F12458" w:rsidRDefault="00E91962" w:rsidP="0033242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E91962" w:rsidRDefault="00E91962" w:rsidP="00332422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ё</w:t>
            </w:r>
            <w:r w:rsidRPr="00F12458">
              <w:rPr>
                <w:sz w:val="24"/>
                <w:szCs w:val="24"/>
              </w:rPr>
              <w:t xml:space="preserve">ная степень </w:t>
            </w:r>
          </w:p>
          <w:p w:rsidR="00E91962" w:rsidRPr="00F12458" w:rsidRDefault="00E91962" w:rsidP="0033242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E91962" w:rsidRPr="00F12458" w:rsidRDefault="00E91962" w:rsidP="00332422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ё</w:t>
            </w:r>
            <w:r w:rsidRPr="00F12458">
              <w:rPr>
                <w:sz w:val="24"/>
                <w:szCs w:val="24"/>
              </w:rPr>
              <w:t>ное звание (по специальности или по кафедре)</w:t>
            </w:r>
          </w:p>
        </w:tc>
      </w:tr>
      <w:tr w:rsidR="00E91962" w:rsidRPr="00F12458" w:rsidTr="00DA22A4">
        <w:trPr>
          <w:trHeight w:val="3840"/>
        </w:trPr>
        <w:tc>
          <w:tcPr>
            <w:tcW w:w="1526" w:type="dxa"/>
          </w:tcPr>
          <w:p w:rsidR="00E91962" w:rsidRDefault="00E91962" w:rsidP="00852D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Липская Людмила Ивановна</w:t>
            </w:r>
          </w:p>
        </w:tc>
        <w:tc>
          <w:tcPr>
            <w:tcW w:w="4111" w:type="dxa"/>
          </w:tcPr>
          <w:p w:rsidR="00E91962" w:rsidRPr="00C36D18" w:rsidRDefault="00E91962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«Тюменский государственный университет»</w:t>
            </w:r>
          </w:p>
          <w:p w:rsidR="00E91962" w:rsidRPr="00C36D18" w:rsidRDefault="00E91962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Доцент кафедры зарубежной литературы Института филологии и журналистики.</w:t>
            </w:r>
          </w:p>
          <w:p w:rsidR="00E91962" w:rsidRPr="00C36D18" w:rsidRDefault="00E91962" w:rsidP="00C36D18">
            <w:pPr>
              <w:jc w:val="center"/>
              <w:rPr>
                <w:sz w:val="24"/>
                <w:szCs w:val="24"/>
              </w:rPr>
            </w:pPr>
            <w:r w:rsidRPr="00C36D18">
              <w:rPr>
                <w:sz w:val="24"/>
                <w:szCs w:val="24"/>
              </w:rPr>
              <w:t xml:space="preserve">Почтовый адрес ВУЗа: </w:t>
            </w:r>
            <w:r>
              <w:rPr>
                <w:sz w:val="24"/>
                <w:szCs w:val="24"/>
              </w:rPr>
              <w:t>ул. Семакова</w:t>
            </w:r>
            <w:r w:rsidRPr="00C36D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smartTag w:uri="urn:schemas-microsoft-com:office:smarttags" w:element="metricconverter">
              <w:smartTagPr>
                <w:attr w:name="ProductID" w:val="10, г"/>
              </w:smartTagPr>
              <w:r>
                <w:rPr>
                  <w:sz w:val="24"/>
                  <w:szCs w:val="24"/>
                </w:rPr>
                <w:t>10, г</w:t>
              </w:r>
            </w:smartTag>
            <w:r>
              <w:rPr>
                <w:sz w:val="24"/>
                <w:szCs w:val="24"/>
              </w:rPr>
              <w:t>. Тюмень, 625003</w:t>
            </w:r>
          </w:p>
          <w:p w:rsidR="00E91962" w:rsidRPr="00C36D18" w:rsidRDefault="00E91962" w:rsidP="00C36D18">
            <w:pPr>
              <w:jc w:val="center"/>
              <w:rPr>
                <w:sz w:val="24"/>
                <w:szCs w:val="24"/>
              </w:rPr>
            </w:pPr>
            <w:r w:rsidRPr="00C36D18">
              <w:rPr>
                <w:sz w:val="24"/>
                <w:szCs w:val="24"/>
              </w:rPr>
              <w:t>Телефон/факс: (3</w:t>
            </w:r>
            <w:r>
              <w:rPr>
                <w:sz w:val="24"/>
                <w:szCs w:val="24"/>
              </w:rPr>
              <w:t>452</w:t>
            </w:r>
            <w:r w:rsidRPr="00C36D1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46-40-61</w:t>
            </w:r>
          </w:p>
          <w:p w:rsidR="00E91962" w:rsidRPr="00DC7AF3" w:rsidRDefault="00E91962" w:rsidP="005D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rektor@</w:t>
            </w:r>
            <w:r>
              <w:rPr>
                <w:sz w:val="24"/>
                <w:szCs w:val="24"/>
                <w:lang w:val="en-US"/>
              </w:rPr>
              <w:t>utmn</w:t>
            </w:r>
            <w:r>
              <w:rPr>
                <w:sz w:val="24"/>
                <w:szCs w:val="24"/>
              </w:rPr>
              <w:t xml:space="preserve">.ru </w:t>
            </w:r>
          </w:p>
        </w:tc>
        <w:tc>
          <w:tcPr>
            <w:tcW w:w="2410" w:type="dxa"/>
          </w:tcPr>
          <w:p w:rsidR="00E91962" w:rsidRPr="00DC7AF3" w:rsidRDefault="00E91962" w:rsidP="005D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филологических,  10.01.03 - Л</w:t>
            </w:r>
            <w:r w:rsidRPr="004D0E23">
              <w:rPr>
                <w:sz w:val="24"/>
                <w:szCs w:val="24"/>
              </w:rPr>
              <w:t>итература народов стран зарубежья</w:t>
            </w:r>
          </w:p>
        </w:tc>
        <w:tc>
          <w:tcPr>
            <w:tcW w:w="1919" w:type="dxa"/>
          </w:tcPr>
          <w:p w:rsidR="00E91962" w:rsidRPr="00DC7AF3" w:rsidRDefault="00E91962" w:rsidP="00C3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</w:p>
        </w:tc>
      </w:tr>
      <w:tr w:rsidR="00E91962" w:rsidRPr="00F12458" w:rsidTr="00DC7AF3">
        <w:trPr>
          <w:trHeight w:val="600"/>
        </w:trPr>
        <w:tc>
          <w:tcPr>
            <w:tcW w:w="9966" w:type="dxa"/>
            <w:gridSpan w:val="4"/>
          </w:tcPr>
          <w:p w:rsidR="00E91962" w:rsidRPr="00572CA0" w:rsidRDefault="00E91962" w:rsidP="002D1AF1">
            <w:pPr>
              <w:rPr>
                <w:sz w:val="24"/>
                <w:szCs w:val="24"/>
              </w:rPr>
            </w:pPr>
            <w:r w:rsidRPr="00457C93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E91962" w:rsidRPr="00F12458" w:rsidTr="00DA22A4">
        <w:trPr>
          <w:trHeight w:val="6030"/>
        </w:trPr>
        <w:tc>
          <w:tcPr>
            <w:tcW w:w="9966" w:type="dxa"/>
            <w:gridSpan w:val="4"/>
          </w:tcPr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Липская, Л. И.</w:t>
            </w:r>
            <w:r w:rsidRPr="002D1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Рецепция сюрреализма в творчестве Жюльена Грака</w:t>
            </w:r>
            <w:r w:rsidRPr="002D1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1940-гг. </w:t>
            </w:r>
            <w:r w:rsidRPr="002D1AF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Л. И</w:t>
            </w:r>
            <w:r w:rsidRPr="002D1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Липская </w:t>
            </w:r>
            <w:r w:rsidRPr="002D1AF1">
              <w:rPr>
                <w:sz w:val="24"/>
                <w:szCs w:val="24"/>
              </w:rPr>
              <w:t xml:space="preserve">// </w:t>
            </w:r>
            <w:r>
              <w:rPr>
                <w:sz w:val="24"/>
                <w:szCs w:val="24"/>
              </w:rPr>
              <w:t>Вестник Тюменского государственного университета</w:t>
            </w:r>
            <w:r w:rsidRPr="002D1AF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0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№1. </w:t>
            </w:r>
            <w:r w:rsidRPr="002D1AF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D1AF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220</w:t>
            </w:r>
            <w:r w:rsidRPr="002D1A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225.</w:t>
            </w:r>
          </w:p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Липская, Л. И</w:t>
            </w:r>
            <w:r w:rsidRPr="002D1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История создания романа Жюльена Грака «В замке Арголь»: авторская рефлексия и исследовательский дискурс</w:t>
            </w:r>
            <w:r w:rsidRPr="002D1A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Л. И. Липская </w:t>
            </w:r>
            <w:r w:rsidRPr="002D1AF1">
              <w:rPr>
                <w:sz w:val="24"/>
                <w:szCs w:val="24"/>
              </w:rPr>
              <w:t xml:space="preserve">// </w:t>
            </w:r>
            <w:r>
              <w:rPr>
                <w:sz w:val="24"/>
                <w:szCs w:val="24"/>
              </w:rPr>
              <w:t>Известия Уральского федерального университета</w:t>
            </w:r>
            <w:r w:rsidRPr="002D1AF1">
              <w:rPr>
                <w:sz w:val="24"/>
                <w:szCs w:val="24"/>
              </w:rPr>
              <w:t xml:space="preserve">, 2012. – № </w:t>
            </w:r>
            <w:r>
              <w:rPr>
                <w:sz w:val="24"/>
                <w:szCs w:val="24"/>
              </w:rPr>
              <w:t>3 (105)</w:t>
            </w:r>
            <w:r w:rsidRPr="002D1AF1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204 -213</w:t>
            </w:r>
            <w:r w:rsidRPr="002D1AF1">
              <w:rPr>
                <w:sz w:val="24"/>
                <w:szCs w:val="24"/>
              </w:rPr>
              <w:t>.</w:t>
            </w:r>
          </w:p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Липская, Л. И. «Актуальность минувшего: концепция литературного процесса в эссеистике Ж. Грака и П. Журда»</w:t>
            </w:r>
            <w:r w:rsidRPr="002D1A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Л. И. Липская</w:t>
            </w:r>
            <w:r w:rsidRPr="002D1AF1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>Актуальные проблемы русистики</w:t>
            </w:r>
            <w:r w:rsidRPr="002D1A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романистики, германистики. Материалы ежегодной международной конференции.</w:t>
            </w:r>
            <w:r w:rsidRPr="002D1AF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Екатеринбург: Урал. гос. пед. ун-т, </w:t>
            </w:r>
            <w:r w:rsidRPr="002D1A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0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Ч. 2</w:t>
            </w:r>
            <w:r w:rsidRPr="002D1AF1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115-121</w:t>
            </w:r>
            <w:r w:rsidRPr="002D1AF1">
              <w:rPr>
                <w:sz w:val="24"/>
                <w:szCs w:val="24"/>
              </w:rPr>
              <w:t xml:space="preserve">. </w:t>
            </w:r>
          </w:p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Липская, Л. И</w:t>
            </w:r>
            <w:r w:rsidRPr="002D1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Проблема наследия авангарда в творчестве Жюльена Грака / Л. И. Липская // Зарубежная литература в вузе: инновации, методика, проблемы преподавания и изучения: Сборник статей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Екатеринбург</w:t>
            </w:r>
            <w:r w:rsidRPr="002D1AF1">
              <w:rPr>
                <w:sz w:val="24"/>
                <w:szCs w:val="24"/>
              </w:rPr>
              <w:t>: Издательс</w:t>
            </w:r>
            <w:r>
              <w:rPr>
                <w:sz w:val="24"/>
                <w:szCs w:val="24"/>
              </w:rPr>
              <w:t>кий дом «Ажур»</w:t>
            </w:r>
            <w:r w:rsidRPr="002D1AF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0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С. 5-11</w:t>
            </w:r>
            <w:r w:rsidRPr="002D1AF1">
              <w:rPr>
                <w:sz w:val="24"/>
                <w:szCs w:val="24"/>
              </w:rPr>
              <w:t>.</w:t>
            </w:r>
          </w:p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Липская, Л. И</w:t>
            </w:r>
            <w:r w:rsidRPr="002D1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Лента Мебиуса: к проблеме взаимодействия чтения и письма в творчестве Жюльена Грака</w:t>
            </w:r>
            <w:r w:rsidRPr="002D1A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Л. И. Липская</w:t>
            </w:r>
            <w:r w:rsidRPr="002D1AF1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>Филологический дискурс</w:t>
            </w:r>
            <w:r w:rsidRPr="002D1A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Вестник филологического факультета ТюмГУ.</w:t>
            </w:r>
            <w:r w:rsidRPr="002D1AF1">
              <w:rPr>
                <w:sz w:val="24"/>
                <w:szCs w:val="24"/>
              </w:rPr>
              <w:t xml:space="preserve"> Вып. </w:t>
            </w:r>
            <w:r>
              <w:rPr>
                <w:sz w:val="24"/>
                <w:szCs w:val="24"/>
              </w:rPr>
              <w:t>8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Тюмень</w:t>
            </w:r>
            <w:r w:rsidRPr="002D1AF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Издательство ТюмГУ, 2010</w:t>
            </w:r>
            <w:r w:rsidRPr="002D1AF1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67-74</w:t>
            </w:r>
            <w:r w:rsidRPr="002D1AF1">
              <w:rPr>
                <w:sz w:val="24"/>
                <w:szCs w:val="24"/>
              </w:rPr>
              <w:t>.</w:t>
            </w:r>
          </w:p>
          <w:p w:rsidR="00E91962" w:rsidRPr="002D1AF1" w:rsidRDefault="00E91962" w:rsidP="002D1AF1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Липская, Л. И</w:t>
            </w:r>
            <w:r w:rsidRPr="002D1A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 идеального автора в романе Д. Пеннака «Маленькая торговка прозой»</w:t>
            </w:r>
            <w:r w:rsidRPr="002D1A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Л. И. Липская</w:t>
            </w:r>
            <w:r w:rsidRPr="002D1AF1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>Массовая зарубежная литература: инокультурный текст в рецептивном аспекте: Сборник научных работ</w:t>
            </w:r>
            <w:r w:rsidRPr="002D1AF1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Екатеринбург</w:t>
            </w:r>
            <w:r w:rsidRPr="002D1AF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Издательский дом «Ажур»</w:t>
            </w:r>
            <w:r w:rsidRPr="002D1AF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2</w:t>
            </w:r>
            <w:r w:rsidRPr="002D1A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D1AF1">
              <w:rPr>
                <w:sz w:val="24"/>
                <w:szCs w:val="24"/>
              </w:rPr>
              <w:t xml:space="preserve">– С. </w:t>
            </w:r>
            <w:r>
              <w:rPr>
                <w:sz w:val="24"/>
                <w:szCs w:val="24"/>
              </w:rPr>
              <w:t>88</w:t>
            </w:r>
            <w:r w:rsidRPr="002D1A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</w:t>
            </w:r>
            <w:r w:rsidRPr="002D1AF1">
              <w:rPr>
                <w:sz w:val="24"/>
                <w:szCs w:val="24"/>
              </w:rPr>
              <w:t>.</w:t>
            </w:r>
          </w:p>
          <w:p w:rsidR="00E91962" w:rsidRPr="00457C93" w:rsidRDefault="00E91962" w:rsidP="00572CA0">
            <w:pPr>
              <w:rPr>
                <w:sz w:val="24"/>
                <w:szCs w:val="24"/>
              </w:rPr>
            </w:pPr>
            <w:r w:rsidRPr="002D1AF1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Липская</w:t>
            </w:r>
            <w:r w:rsidRPr="002D1A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Л. И</w:t>
            </w:r>
            <w:r w:rsidRPr="002D1AF1">
              <w:rPr>
                <w:sz w:val="24"/>
                <w:szCs w:val="24"/>
              </w:rPr>
              <w:t>.</w:t>
            </w:r>
            <w:r w:rsidRPr="000A6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  <w:r w:rsidRPr="002D1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Поэтика трапезы в литературе и кинематографе: от викторианства к модернизму </w:t>
            </w:r>
            <w:r w:rsidRPr="002D1AF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Л. И. Липская</w:t>
            </w:r>
            <w:r w:rsidRPr="002D1AF1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/</w:t>
            </w:r>
            <w:r w:rsidRPr="002D1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Вестник Тюменского государственного университета. Гуманитарные исследования</w:t>
            </w:r>
            <w:r w:rsidRPr="002D1A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Humanities</w:t>
            </w:r>
            <w:r>
              <w:rPr>
                <w:sz w:val="24"/>
                <w:szCs w:val="24"/>
              </w:rPr>
              <w:t xml:space="preserve">, 2015. </w:t>
            </w:r>
            <w:r w:rsidRPr="002D1AF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Т. 1</w:t>
            </w:r>
            <w:r w:rsidRPr="002D1A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№ 2 (2). </w:t>
            </w:r>
            <w:r w:rsidRPr="002D1AF1">
              <w:rPr>
                <w:sz w:val="24"/>
                <w:szCs w:val="24"/>
              </w:rPr>
              <w:t xml:space="preserve">– С. </w:t>
            </w:r>
            <w:r>
              <w:rPr>
                <w:sz w:val="24"/>
                <w:szCs w:val="24"/>
              </w:rPr>
              <w:t>60-69</w:t>
            </w:r>
            <w:r w:rsidRPr="002D1AF1">
              <w:rPr>
                <w:sz w:val="24"/>
                <w:szCs w:val="24"/>
              </w:rPr>
              <w:t>.</w:t>
            </w:r>
          </w:p>
        </w:tc>
      </w:tr>
    </w:tbl>
    <w:p w:rsidR="00E91962" w:rsidRPr="004357D9" w:rsidRDefault="00E91962" w:rsidP="00A07CFF">
      <w:pPr>
        <w:tabs>
          <w:tab w:val="left" w:pos="914"/>
        </w:tabs>
        <w:ind w:left="4042" w:firstLine="914"/>
      </w:pPr>
    </w:p>
    <w:sectPr w:rsidR="00E91962" w:rsidRPr="004357D9" w:rsidSect="00A07CFF">
      <w:pgSz w:w="12240" w:h="15840" w:code="1"/>
      <w:pgMar w:top="719" w:right="851" w:bottom="899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62" w:rsidRDefault="00E91962">
      <w:r>
        <w:separator/>
      </w:r>
    </w:p>
  </w:endnote>
  <w:endnote w:type="continuationSeparator" w:id="0">
    <w:p w:rsidR="00E91962" w:rsidRDefault="00E9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62" w:rsidRDefault="00E91962">
      <w:r>
        <w:separator/>
      </w:r>
    </w:p>
  </w:footnote>
  <w:footnote w:type="continuationSeparator" w:id="0">
    <w:p w:rsidR="00E91962" w:rsidRDefault="00E91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A6772"/>
    <w:rsid w:val="000C065E"/>
    <w:rsid w:val="001112F4"/>
    <w:rsid w:val="00122503"/>
    <w:rsid w:val="001846E6"/>
    <w:rsid w:val="001C58DE"/>
    <w:rsid w:val="001D7158"/>
    <w:rsid w:val="001F40F8"/>
    <w:rsid w:val="002477F7"/>
    <w:rsid w:val="002D1AF1"/>
    <w:rsid w:val="00332422"/>
    <w:rsid w:val="004357D9"/>
    <w:rsid w:val="00457C93"/>
    <w:rsid w:val="004A4E27"/>
    <w:rsid w:val="004D0E23"/>
    <w:rsid w:val="005248E2"/>
    <w:rsid w:val="00554B91"/>
    <w:rsid w:val="00572CA0"/>
    <w:rsid w:val="00574870"/>
    <w:rsid w:val="005961CE"/>
    <w:rsid w:val="005D4B00"/>
    <w:rsid w:val="006730A0"/>
    <w:rsid w:val="006D7CE4"/>
    <w:rsid w:val="007E0FBE"/>
    <w:rsid w:val="00852D9C"/>
    <w:rsid w:val="00973D75"/>
    <w:rsid w:val="009A0F63"/>
    <w:rsid w:val="00A07CFF"/>
    <w:rsid w:val="00A865A2"/>
    <w:rsid w:val="00AA1CF1"/>
    <w:rsid w:val="00BA44DD"/>
    <w:rsid w:val="00C36D18"/>
    <w:rsid w:val="00CE754A"/>
    <w:rsid w:val="00DA22A4"/>
    <w:rsid w:val="00DC7AF3"/>
    <w:rsid w:val="00E17EB5"/>
    <w:rsid w:val="00E61CA1"/>
    <w:rsid w:val="00E90001"/>
    <w:rsid w:val="00E91962"/>
    <w:rsid w:val="00F12458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411</Words>
  <Characters>2343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14</cp:revision>
  <dcterms:created xsi:type="dcterms:W3CDTF">2014-12-07T16:30:00Z</dcterms:created>
  <dcterms:modified xsi:type="dcterms:W3CDTF">2015-10-09T05:07:00Z</dcterms:modified>
</cp:coreProperties>
</file>