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6" w:rsidRDefault="007C4A76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7C4A76" w:rsidRDefault="007C4A76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7C4A76" w:rsidRDefault="007C4A76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7C4A76" w:rsidRPr="00F12458" w:rsidTr="00DA22A4">
        <w:tc>
          <w:tcPr>
            <w:tcW w:w="1526" w:type="dxa"/>
          </w:tcPr>
          <w:p w:rsidR="007C4A76" w:rsidRPr="00F12458" w:rsidRDefault="007C4A76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C4A76" w:rsidRPr="00F12458" w:rsidRDefault="007C4A76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Pr="00F12458">
              <w:rPr>
                <w:sz w:val="24"/>
                <w:szCs w:val="24"/>
              </w:rPr>
              <w:t>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7C4A76" w:rsidRPr="00F12458" w:rsidRDefault="007C4A76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7C4A76" w:rsidRPr="00F12458" w:rsidRDefault="007C4A76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C4A76" w:rsidRPr="00F12458" w:rsidTr="00DA22A4">
        <w:tc>
          <w:tcPr>
            <w:tcW w:w="1526" w:type="dxa"/>
          </w:tcPr>
          <w:p w:rsidR="007C4A76" w:rsidRPr="00792DEE" w:rsidRDefault="007C4A76" w:rsidP="00DA22A4">
            <w:pPr>
              <w:jc w:val="center"/>
              <w:rPr>
                <w:b/>
                <w:sz w:val="24"/>
                <w:szCs w:val="24"/>
              </w:rPr>
            </w:pPr>
            <w:r w:rsidRPr="00792DEE">
              <w:rPr>
                <w:b/>
                <w:sz w:val="24"/>
                <w:szCs w:val="24"/>
              </w:rPr>
              <w:t>Сейбель Наталия Эдуардовна</w:t>
            </w:r>
          </w:p>
        </w:tc>
        <w:tc>
          <w:tcPr>
            <w:tcW w:w="4111" w:type="dxa"/>
          </w:tcPr>
          <w:p w:rsidR="007C4A76" w:rsidRPr="00792DEE" w:rsidRDefault="007C4A76" w:rsidP="003741DE">
            <w:pPr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«Челябинский государственный педагогический университет»</w:t>
            </w:r>
          </w:p>
          <w:p w:rsidR="007C4A76" w:rsidRPr="00792DEE" w:rsidRDefault="007C4A76" w:rsidP="007A3988">
            <w:pPr>
              <w:tabs>
                <w:tab w:val="left" w:pos="82"/>
              </w:tabs>
              <w:jc w:val="both"/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 xml:space="preserve">пр. Ленина, </w:t>
            </w:r>
            <w:smartTag w:uri="urn:schemas-microsoft-com:office:smarttags" w:element="metricconverter">
              <w:smartTagPr>
                <w:attr w:name="ProductID" w:val="69, г"/>
              </w:smartTagPr>
              <w:r w:rsidRPr="00792DEE">
                <w:rPr>
                  <w:sz w:val="24"/>
                  <w:szCs w:val="24"/>
                </w:rPr>
                <w:t>69, г</w:t>
              </w:r>
            </w:smartTag>
            <w:r w:rsidRPr="00792DEE">
              <w:rPr>
                <w:sz w:val="24"/>
                <w:szCs w:val="24"/>
              </w:rPr>
              <w:t>. Челябинск,  454080</w:t>
            </w:r>
          </w:p>
          <w:p w:rsidR="007C4A76" w:rsidRPr="00792DEE" w:rsidRDefault="007C4A76" w:rsidP="007A3988">
            <w:pPr>
              <w:tabs>
                <w:tab w:val="left" w:pos="82"/>
              </w:tabs>
              <w:jc w:val="both"/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 xml:space="preserve">Телефон: 8 (351) 239-36-01, факс: 8 (351) 264-77-53, телетайп: 124336 ВИТА, </w:t>
            </w:r>
          </w:p>
          <w:p w:rsidR="007C4A76" w:rsidRPr="00792DEE" w:rsidRDefault="007C4A76" w:rsidP="007A3988">
            <w:pPr>
              <w:tabs>
                <w:tab w:val="left" w:pos="82"/>
              </w:tabs>
              <w:jc w:val="both"/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  <w:lang w:val="en-US"/>
              </w:rPr>
              <w:t>E</w:t>
            </w:r>
            <w:r w:rsidRPr="00792DEE">
              <w:rPr>
                <w:sz w:val="24"/>
                <w:szCs w:val="24"/>
              </w:rPr>
              <w:t>-</w:t>
            </w:r>
            <w:r w:rsidRPr="00792DEE">
              <w:rPr>
                <w:sz w:val="24"/>
                <w:szCs w:val="24"/>
                <w:lang w:val="en-US"/>
              </w:rPr>
              <w:t>mail</w:t>
            </w:r>
            <w:r w:rsidRPr="00792DEE">
              <w:rPr>
                <w:sz w:val="24"/>
                <w:szCs w:val="24"/>
              </w:rPr>
              <w:t xml:space="preserve">: </w:t>
            </w:r>
            <w:hyperlink r:id="rId6" w:history="1">
              <w:r w:rsidRPr="00792DEE">
                <w:rPr>
                  <w:rStyle w:val="Hyperlink"/>
                  <w:sz w:val="24"/>
                  <w:szCs w:val="24"/>
                  <w:lang w:val="en-US"/>
                </w:rPr>
                <w:t>postbox</w:t>
              </w:r>
              <w:r w:rsidRPr="00792DEE">
                <w:rPr>
                  <w:rStyle w:val="Hyperlink"/>
                  <w:sz w:val="24"/>
                  <w:szCs w:val="24"/>
                </w:rPr>
                <w:t>@</w:t>
              </w:r>
              <w:r w:rsidRPr="00792DEE">
                <w:rPr>
                  <w:rStyle w:val="Hyperlink"/>
                  <w:sz w:val="24"/>
                  <w:szCs w:val="24"/>
                  <w:lang w:val="en-US"/>
                </w:rPr>
                <w:t>cspu</w:t>
              </w:r>
              <w:r w:rsidRPr="00792DEE">
                <w:rPr>
                  <w:rStyle w:val="Hyperlink"/>
                  <w:sz w:val="24"/>
                  <w:szCs w:val="24"/>
                </w:rPr>
                <w:t>.</w:t>
              </w:r>
              <w:r w:rsidRPr="00792DEE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7C4A76" w:rsidRPr="00792DEE" w:rsidRDefault="007C4A76" w:rsidP="003741DE">
            <w:pPr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>Профессор кафедры литературы и методики обучения литературе</w:t>
            </w:r>
          </w:p>
        </w:tc>
        <w:tc>
          <w:tcPr>
            <w:tcW w:w="2410" w:type="dxa"/>
          </w:tcPr>
          <w:p w:rsidR="007C4A76" w:rsidRPr="00792DEE" w:rsidRDefault="007C4A76" w:rsidP="00DA22A4">
            <w:pPr>
              <w:jc w:val="center"/>
              <w:rPr>
                <w:b/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>Доктор филологических наук (10.01.03 – литература народов стран зарубежья (литература народов Европы и Америки)</w:t>
            </w:r>
          </w:p>
        </w:tc>
        <w:tc>
          <w:tcPr>
            <w:tcW w:w="1919" w:type="dxa"/>
          </w:tcPr>
          <w:p w:rsidR="007C4A76" w:rsidRPr="00792DEE" w:rsidRDefault="007C4A76" w:rsidP="00DA22A4">
            <w:pPr>
              <w:jc w:val="center"/>
              <w:rPr>
                <w:b/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>Доцент по кафедре литературы и методики обучения литературе</w:t>
            </w:r>
          </w:p>
        </w:tc>
      </w:tr>
      <w:tr w:rsidR="007C4A76" w:rsidRPr="00F12458" w:rsidTr="00DA22A4">
        <w:tc>
          <w:tcPr>
            <w:tcW w:w="9966" w:type="dxa"/>
            <w:gridSpan w:val="4"/>
          </w:tcPr>
          <w:p w:rsidR="007C4A76" w:rsidRPr="00F12458" w:rsidRDefault="007C4A76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C4A76" w:rsidRPr="00F12458" w:rsidTr="00DA22A4">
        <w:tc>
          <w:tcPr>
            <w:tcW w:w="9966" w:type="dxa"/>
            <w:gridSpan w:val="4"/>
          </w:tcPr>
          <w:p w:rsidR="007C4A76" w:rsidRPr="00792DEE" w:rsidRDefault="007C4A76" w:rsidP="00AD58E8">
            <w:pPr>
              <w:jc w:val="both"/>
              <w:rPr>
                <w:noProof/>
                <w:sz w:val="24"/>
                <w:szCs w:val="24"/>
              </w:rPr>
            </w:pPr>
            <w:r w:rsidRPr="000C31DF">
              <w:rPr>
                <w:szCs w:val="28"/>
              </w:rPr>
              <w:t xml:space="preserve">1. </w:t>
            </w:r>
            <w:r w:rsidRPr="00792DEE">
              <w:rPr>
                <w:sz w:val="24"/>
                <w:szCs w:val="24"/>
              </w:rPr>
              <w:t xml:space="preserve">Сейбель Н.Э. Солдаты и крестьяне в «Макбете» ХХ века / Н.Э. Сейбель // </w:t>
            </w:r>
            <w:r w:rsidRPr="00792DEE">
              <w:rPr>
                <w:noProof/>
                <w:sz w:val="24"/>
                <w:szCs w:val="24"/>
              </w:rPr>
              <w:t>Вестник ЧГПУ. – № 8, 2013. – С. 219 – 226.</w:t>
            </w:r>
          </w:p>
          <w:p w:rsidR="007C4A76" w:rsidRPr="00792DEE" w:rsidRDefault="007C4A76" w:rsidP="00AD58E8">
            <w:pPr>
              <w:jc w:val="both"/>
              <w:rPr>
                <w:sz w:val="24"/>
                <w:szCs w:val="24"/>
              </w:rPr>
            </w:pPr>
            <w:r w:rsidRPr="00792DEE">
              <w:rPr>
                <w:noProof/>
                <w:sz w:val="24"/>
                <w:szCs w:val="24"/>
              </w:rPr>
              <w:t xml:space="preserve">2. </w:t>
            </w:r>
            <w:r w:rsidRPr="00792DEE">
              <w:rPr>
                <w:sz w:val="24"/>
                <w:szCs w:val="24"/>
              </w:rPr>
              <w:t xml:space="preserve">Сейбель Н.Э. Полилингвизм романа Уве Йонзона «Предположения об Ахиме»/ Н.Э. Сейбель // Мова </w:t>
            </w:r>
            <w:r w:rsidRPr="00792DEE">
              <w:rPr>
                <w:sz w:val="24"/>
                <w:szCs w:val="24"/>
                <w:lang w:val="en-US"/>
              </w:rPr>
              <w:t>i</w:t>
            </w:r>
            <w:r w:rsidRPr="00792DEE">
              <w:rPr>
                <w:sz w:val="24"/>
                <w:szCs w:val="24"/>
              </w:rPr>
              <w:t xml:space="preserve"> культура. – Вып. 16. – Т. V</w:t>
            </w:r>
            <w:r w:rsidRPr="00792DEE">
              <w:rPr>
                <w:sz w:val="24"/>
                <w:szCs w:val="24"/>
                <w:lang w:val="en-US"/>
              </w:rPr>
              <w:t>I</w:t>
            </w:r>
            <w:r w:rsidRPr="00792DEE">
              <w:rPr>
                <w:sz w:val="24"/>
                <w:szCs w:val="24"/>
              </w:rPr>
              <w:t xml:space="preserve"> (168). Ки</w:t>
            </w:r>
            <w:r w:rsidRPr="00792DEE">
              <w:rPr>
                <w:rFonts w:eastAsia="TimesNewRomanPSMT"/>
                <w:sz w:val="24"/>
                <w:szCs w:val="24"/>
              </w:rPr>
              <w:t>ї</w:t>
            </w:r>
            <w:r w:rsidRPr="00792DEE">
              <w:rPr>
                <w:sz w:val="24"/>
                <w:szCs w:val="24"/>
              </w:rPr>
              <w:t>в:</w:t>
            </w:r>
            <w:r w:rsidRPr="00792DEE">
              <w:rPr>
                <w:rFonts w:eastAsia="TimesNewRomanPSMT"/>
                <w:sz w:val="24"/>
                <w:szCs w:val="24"/>
              </w:rPr>
              <w:t xml:space="preserve"> Київський національний університет імені Тараса Шевченка; Видавничий дім Дмитра Бураго, 2013</w:t>
            </w:r>
            <w:r w:rsidRPr="00792DEE">
              <w:rPr>
                <w:sz w:val="24"/>
                <w:szCs w:val="24"/>
              </w:rPr>
              <w:t xml:space="preserve"> – С. 250 – 256</w:t>
            </w:r>
          </w:p>
          <w:p w:rsidR="007C4A76" w:rsidRPr="00792DEE" w:rsidRDefault="007C4A76" w:rsidP="00AD58E8">
            <w:pPr>
              <w:jc w:val="both"/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 xml:space="preserve">3. Сейбель Н.Э. Кучумова Г.В. Немецкоязычный роман 1980 – 2000: курс на демифологизацию: Рецензия / Н.Э. Сейбель // Известия Самарского научного центра Российской академии наук. – Т. 12. – № 3 (35). – 2010. – С. 281 – 282. </w:t>
            </w:r>
          </w:p>
          <w:p w:rsidR="007C4A76" w:rsidRPr="00792DEE" w:rsidRDefault="007C4A76" w:rsidP="00AD58E8">
            <w:pPr>
              <w:rPr>
                <w:sz w:val="24"/>
                <w:szCs w:val="24"/>
              </w:rPr>
            </w:pPr>
            <w:r w:rsidRPr="00792DEE">
              <w:rPr>
                <w:sz w:val="24"/>
                <w:szCs w:val="24"/>
              </w:rPr>
              <w:t>4. Сейбель Н.Э. Мужское и женское в художественном мире трилогии Германа Броха «Лунатики»/ Н.Э. Сейбель // Вестник Пермского университета. Российская и зарубежная филология. – Пермь, 2009. – Вып. 2. – С. 84 – 90.</w:t>
            </w:r>
          </w:p>
          <w:p w:rsidR="007C4A76" w:rsidRPr="00F12458" w:rsidRDefault="007C4A76" w:rsidP="00DA22A4">
            <w:pPr>
              <w:rPr>
                <w:b/>
              </w:rPr>
            </w:pPr>
          </w:p>
        </w:tc>
      </w:tr>
    </w:tbl>
    <w:p w:rsidR="007C4A76" w:rsidRDefault="007C4A76" w:rsidP="004A4E27">
      <w:pPr>
        <w:rPr>
          <w:sz w:val="24"/>
          <w:szCs w:val="24"/>
        </w:rPr>
      </w:pPr>
    </w:p>
    <w:p w:rsidR="007C4A76" w:rsidRPr="00C42F31" w:rsidRDefault="007C4A76" w:rsidP="006D7CE4">
      <w:pPr>
        <w:ind w:left="4956"/>
        <w:rPr>
          <w:sz w:val="24"/>
          <w:szCs w:val="24"/>
        </w:rPr>
      </w:pPr>
    </w:p>
    <w:sectPr w:rsidR="007C4A76" w:rsidRPr="00C42F3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76" w:rsidRDefault="007C4A76">
      <w:r>
        <w:separator/>
      </w:r>
    </w:p>
  </w:endnote>
  <w:endnote w:type="continuationSeparator" w:id="0">
    <w:p w:rsidR="007C4A76" w:rsidRDefault="007C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76" w:rsidRDefault="007C4A76">
      <w:r>
        <w:separator/>
      </w:r>
    </w:p>
  </w:footnote>
  <w:footnote w:type="continuationSeparator" w:id="0">
    <w:p w:rsidR="007C4A76" w:rsidRDefault="007C4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C31DF"/>
    <w:rsid w:val="001112F4"/>
    <w:rsid w:val="002752FE"/>
    <w:rsid w:val="003741DE"/>
    <w:rsid w:val="004173B0"/>
    <w:rsid w:val="004A4E27"/>
    <w:rsid w:val="005248E2"/>
    <w:rsid w:val="00574870"/>
    <w:rsid w:val="005C7882"/>
    <w:rsid w:val="0060189F"/>
    <w:rsid w:val="0060405E"/>
    <w:rsid w:val="0062461E"/>
    <w:rsid w:val="006730A0"/>
    <w:rsid w:val="0069071A"/>
    <w:rsid w:val="006B6150"/>
    <w:rsid w:val="006D7CE4"/>
    <w:rsid w:val="00792DEE"/>
    <w:rsid w:val="007A3988"/>
    <w:rsid w:val="007C4A76"/>
    <w:rsid w:val="007E0FBE"/>
    <w:rsid w:val="00914654"/>
    <w:rsid w:val="0091550B"/>
    <w:rsid w:val="00932450"/>
    <w:rsid w:val="00973D75"/>
    <w:rsid w:val="009A0F63"/>
    <w:rsid w:val="00A34963"/>
    <w:rsid w:val="00A74900"/>
    <w:rsid w:val="00AD58E8"/>
    <w:rsid w:val="00BB0BCE"/>
    <w:rsid w:val="00C42F31"/>
    <w:rsid w:val="00CD0A58"/>
    <w:rsid w:val="00CE754A"/>
    <w:rsid w:val="00D340CD"/>
    <w:rsid w:val="00D53B7D"/>
    <w:rsid w:val="00DA22A4"/>
    <w:rsid w:val="00E67C70"/>
    <w:rsid w:val="00F00DBD"/>
    <w:rsid w:val="00F12458"/>
    <w:rsid w:val="00F34203"/>
    <w:rsid w:val="00F53DD0"/>
    <w:rsid w:val="00FA59B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A39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box@csp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1717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2014-11-25T07:01:00Z</dcterms:created>
  <dcterms:modified xsi:type="dcterms:W3CDTF">2015-01-14T11:40:00Z</dcterms:modified>
</cp:coreProperties>
</file>