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2" w:rsidRDefault="003E79D2" w:rsidP="004A4E27">
      <w:pPr>
        <w:tabs>
          <w:tab w:val="left" w:pos="914"/>
        </w:tabs>
        <w:ind w:left="4042" w:firstLine="914"/>
        <w:rPr>
          <w:b/>
        </w:rPr>
      </w:pPr>
    </w:p>
    <w:p w:rsidR="003E79D2" w:rsidRDefault="003E79D2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3E79D2" w:rsidRPr="00657225" w:rsidRDefault="003E79D2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 ГУП ИНХП РБ</w:t>
      </w:r>
    </w:p>
    <w:p w:rsidR="003E79D2" w:rsidRDefault="003E79D2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3969"/>
      </w:tblGrid>
      <w:tr w:rsidR="003E79D2" w:rsidTr="00AE2B99">
        <w:tc>
          <w:tcPr>
            <w:tcW w:w="3652" w:type="dxa"/>
          </w:tcPr>
          <w:p w:rsidR="003E79D2" w:rsidRDefault="003E79D2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268" w:type="dxa"/>
          </w:tcPr>
          <w:p w:rsidR="003E79D2" w:rsidRPr="00F12458" w:rsidRDefault="003E79D2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3E79D2" w:rsidRDefault="003E79D2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3969" w:type="dxa"/>
          </w:tcPr>
          <w:p w:rsidR="003E79D2" w:rsidRPr="00F12458" w:rsidRDefault="003E79D2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3E79D2" w:rsidRPr="00F12458" w:rsidRDefault="003E79D2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3E79D2" w:rsidRDefault="003E79D2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3E79D2" w:rsidRPr="00561BEC" w:rsidTr="00AE2B99">
        <w:tc>
          <w:tcPr>
            <w:tcW w:w="3652" w:type="dxa"/>
          </w:tcPr>
          <w:p w:rsidR="003E79D2" w:rsidRPr="00395C30" w:rsidRDefault="003E79D2" w:rsidP="00DA22A4">
            <w:pPr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>Государственное унитарное предприятие «институт нефтехимпереработки Республики Башкортостан» (ГУП ИНХП РБ)</w:t>
            </w:r>
          </w:p>
          <w:p w:rsidR="003E79D2" w:rsidRPr="00395C30" w:rsidRDefault="003E79D2" w:rsidP="00DA22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79D2" w:rsidRPr="00395C30" w:rsidRDefault="003E79D2" w:rsidP="00DA22A4">
            <w:pPr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Россия, Республика Башкортостан, </w:t>
            </w:r>
          </w:p>
          <w:p w:rsidR="003E79D2" w:rsidRPr="00395C30" w:rsidRDefault="003E79D2" w:rsidP="00DA22A4">
            <w:pPr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>г. Уфа</w:t>
            </w:r>
          </w:p>
        </w:tc>
        <w:tc>
          <w:tcPr>
            <w:tcW w:w="3969" w:type="dxa"/>
          </w:tcPr>
          <w:p w:rsidR="003E79D2" w:rsidRPr="00395C30" w:rsidRDefault="003E79D2" w:rsidP="00DA22A4">
            <w:pPr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0065, г"/>
              </w:smartTagPr>
              <w:r w:rsidRPr="00395C30">
                <w:rPr>
                  <w:sz w:val="24"/>
                  <w:szCs w:val="24"/>
                </w:rPr>
                <w:t>450065, г</w:t>
              </w:r>
            </w:smartTag>
            <w:r w:rsidRPr="00395C30">
              <w:rPr>
                <w:sz w:val="24"/>
                <w:szCs w:val="24"/>
              </w:rPr>
              <w:t>. Уфа, ул. Инициативная, д.12</w:t>
            </w:r>
          </w:p>
          <w:p w:rsidR="003E79D2" w:rsidRPr="00395C30" w:rsidRDefault="003E79D2" w:rsidP="00561BEC">
            <w:pPr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>Телефон: (347) 242-25-11</w:t>
            </w:r>
          </w:p>
          <w:p w:rsidR="003E79D2" w:rsidRPr="00395C30" w:rsidRDefault="003E79D2" w:rsidP="00561BEC">
            <w:pPr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  <w:lang w:val="en-US"/>
              </w:rPr>
              <w:t>e</w:t>
            </w:r>
            <w:r w:rsidRPr="00395C30">
              <w:rPr>
                <w:sz w:val="24"/>
                <w:szCs w:val="24"/>
              </w:rPr>
              <w:t>-</w:t>
            </w:r>
            <w:r w:rsidRPr="00395C30">
              <w:rPr>
                <w:sz w:val="24"/>
                <w:szCs w:val="24"/>
                <w:lang w:val="en-US"/>
              </w:rPr>
              <w:t>mail</w:t>
            </w:r>
            <w:r w:rsidRPr="00395C30">
              <w:rPr>
                <w:sz w:val="24"/>
                <w:szCs w:val="24"/>
              </w:rPr>
              <w:t>:</w:t>
            </w:r>
            <w:r w:rsidRPr="00395C30">
              <w:rPr>
                <w:vanish/>
                <w:color w:val="A3A3A3"/>
                <w:sz w:val="24"/>
                <w:szCs w:val="24"/>
              </w:rPr>
              <w:t xml:space="preserve"> &lt;</w:t>
            </w:r>
            <w:r w:rsidRPr="00395C30">
              <w:rPr>
                <w:vanish/>
                <w:color w:val="A3A3A3"/>
                <w:sz w:val="24"/>
                <w:szCs w:val="24"/>
                <w:lang w:val="en-US"/>
              </w:rPr>
              <w:t>inhp</w:t>
            </w:r>
            <w:r w:rsidRPr="00395C30">
              <w:rPr>
                <w:vanish/>
                <w:color w:val="A3A3A3"/>
                <w:sz w:val="24"/>
                <w:szCs w:val="24"/>
              </w:rPr>
              <w:t>@</w:t>
            </w:r>
            <w:r w:rsidRPr="00395C30">
              <w:rPr>
                <w:vanish/>
                <w:color w:val="A3A3A3"/>
                <w:sz w:val="24"/>
                <w:szCs w:val="24"/>
                <w:lang w:val="en-US"/>
              </w:rPr>
              <w:t>inhp</w:t>
            </w:r>
            <w:r w:rsidRPr="00395C30">
              <w:rPr>
                <w:vanish/>
                <w:color w:val="A3A3A3"/>
                <w:sz w:val="24"/>
                <w:szCs w:val="24"/>
              </w:rPr>
              <w:t>.</w:t>
            </w:r>
            <w:r w:rsidRPr="00395C30">
              <w:rPr>
                <w:vanish/>
                <w:color w:val="A3A3A3"/>
                <w:sz w:val="24"/>
                <w:szCs w:val="24"/>
                <w:lang w:val="en-US"/>
              </w:rPr>
              <w:t>ru</w:t>
            </w:r>
            <w:r w:rsidRPr="00395C30">
              <w:rPr>
                <w:vanish/>
                <w:color w:val="A3A3A3"/>
                <w:sz w:val="24"/>
                <w:szCs w:val="24"/>
              </w:rPr>
              <w:t>&gt;</w:t>
            </w:r>
            <w:r w:rsidRPr="00395C30">
              <w:rPr>
                <w:vanish/>
                <w:color w:val="000000"/>
                <w:sz w:val="24"/>
                <w:szCs w:val="24"/>
              </w:rPr>
              <w:t>▼</w:t>
            </w:r>
            <w:r w:rsidRPr="00395C30">
              <w:rPr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395C3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inhp</w:t>
              </w:r>
              <w:r w:rsidRPr="00395C30">
                <w:rPr>
                  <w:rStyle w:val="Hyperlink"/>
                  <w:color w:val="auto"/>
                  <w:sz w:val="24"/>
                  <w:szCs w:val="24"/>
                  <w:u w:val="none"/>
                </w:rPr>
                <w:t>@</w:t>
              </w:r>
              <w:r w:rsidRPr="00395C3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inhp</w:t>
              </w:r>
              <w:r w:rsidRPr="00395C30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395C30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95C30">
              <w:rPr>
                <w:sz w:val="24"/>
                <w:szCs w:val="24"/>
              </w:rPr>
              <w:t xml:space="preserve">,    </w:t>
            </w:r>
          </w:p>
          <w:p w:rsidR="003E79D2" w:rsidRPr="00395C30" w:rsidRDefault="003E79D2" w:rsidP="00561BEC">
            <w:pPr>
              <w:rPr>
                <w:color w:val="000000"/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            </w:t>
            </w:r>
            <w:r w:rsidRPr="00395C30">
              <w:rPr>
                <w:color w:val="000000"/>
                <w:sz w:val="24"/>
                <w:szCs w:val="24"/>
                <w:lang w:val="en-US"/>
              </w:rPr>
              <w:t>telyashev</w:t>
            </w:r>
            <w:r w:rsidRPr="00395C30">
              <w:rPr>
                <w:color w:val="000000"/>
                <w:sz w:val="24"/>
                <w:szCs w:val="24"/>
              </w:rPr>
              <w:t>@</w:t>
            </w:r>
            <w:r w:rsidRPr="00395C30">
              <w:rPr>
                <w:color w:val="000000"/>
                <w:sz w:val="24"/>
                <w:szCs w:val="24"/>
                <w:lang w:val="en-US"/>
              </w:rPr>
              <w:t>inhp</w:t>
            </w:r>
            <w:r w:rsidRPr="00395C30">
              <w:rPr>
                <w:color w:val="000000"/>
                <w:sz w:val="24"/>
                <w:szCs w:val="24"/>
              </w:rPr>
              <w:t>.</w:t>
            </w:r>
            <w:r w:rsidRPr="00395C30">
              <w:rPr>
                <w:color w:val="000000"/>
                <w:sz w:val="24"/>
                <w:szCs w:val="24"/>
                <w:lang w:val="en-US"/>
              </w:rPr>
              <w:t>ru</w:t>
            </w:r>
          </w:p>
          <w:p w:rsidR="003E79D2" w:rsidRPr="00395C30" w:rsidRDefault="003E79D2" w:rsidP="00561BEC">
            <w:pPr>
              <w:rPr>
                <w:color w:val="000000"/>
                <w:sz w:val="24"/>
                <w:szCs w:val="24"/>
              </w:rPr>
            </w:pPr>
            <w:r w:rsidRPr="00395C30">
              <w:rPr>
                <w:color w:val="000000"/>
                <w:sz w:val="24"/>
                <w:szCs w:val="24"/>
              </w:rPr>
              <w:t>Официальный сайт:</w:t>
            </w:r>
          </w:p>
          <w:p w:rsidR="003E79D2" w:rsidRPr="00395C30" w:rsidRDefault="003E79D2" w:rsidP="00561BEC">
            <w:pPr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Pr="00395C30">
                <w:rPr>
                  <w:sz w:val="24"/>
                  <w:szCs w:val="24"/>
                </w:rPr>
                <w:t>http://</w:t>
              </w:r>
            </w:hyperlink>
            <w:r w:rsidRPr="00395C30">
              <w:rPr>
                <w:color w:val="000000"/>
                <w:sz w:val="24"/>
                <w:szCs w:val="24"/>
              </w:rPr>
              <w:t xml:space="preserve"> </w:t>
            </w:r>
            <w:r w:rsidRPr="00395C30">
              <w:rPr>
                <w:color w:val="000000"/>
                <w:sz w:val="24"/>
                <w:szCs w:val="24"/>
                <w:lang w:val="en-US"/>
              </w:rPr>
              <w:t>www/inhp.ru</w:t>
            </w:r>
          </w:p>
          <w:p w:rsidR="003E79D2" w:rsidRPr="00395C30" w:rsidRDefault="003E79D2" w:rsidP="00561BEC">
            <w:pPr>
              <w:rPr>
                <w:sz w:val="24"/>
                <w:szCs w:val="24"/>
              </w:rPr>
            </w:pPr>
          </w:p>
        </w:tc>
      </w:tr>
      <w:tr w:rsidR="003E79D2" w:rsidTr="00DA22A4">
        <w:tc>
          <w:tcPr>
            <w:tcW w:w="9889" w:type="dxa"/>
            <w:gridSpan w:val="3"/>
          </w:tcPr>
          <w:p w:rsidR="003E79D2" w:rsidRDefault="003E79D2" w:rsidP="00DA22A4">
            <w:pPr>
              <w:ind w:firstLine="709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E79D2" w:rsidTr="00DA22A4">
        <w:tc>
          <w:tcPr>
            <w:tcW w:w="9889" w:type="dxa"/>
            <w:gridSpan w:val="3"/>
          </w:tcPr>
          <w:p w:rsidR="003E79D2" w:rsidRPr="00395C30" w:rsidRDefault="003E79D2" w:rsidP="000755E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Теляшев, Э.Г. Особенности производства и применения модифицированных битумных композиций / Э.Г. Теляшев, Ш.Х. Аминов, Ю.А. Кутьин и др. // Нефтегазопереработка – 2009: матер. межд. научн.-практ. конф. 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Уфа,  2009. – С. 162-167.</w:t>
            </w:r>
          </w:p>
          <w:p w:rsidR="003E79D2" w:rsidRPr="00395C30" w:rsidRDefault="003E79D2" w:rsidP="000755E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>Гилязова, А.А.</w:t>
            </w:r>
            <w:r w:rsidRPr="00395C30">
              <w:rPr>
                <w:i/>
                <w:sz w:val="24"/>
                <w:szCs w:val="24"/>
              </w:rPr>
              <w:t xml:space="preserve"> </w:t>
            </w:r>
            <w:r w:rsidRPr="00395C30">
              <w:rPr>
                <w:sz w:val="24"/>
                <w:szCs w:val="24"/>
              </w:rPr>
              <w:t>О некоторых особенностях реологических характеристик нефтяных окисленных битумов / А.А. Гилязова, С.В. Дезорцов, Ю.А. Кутьин и др.</w:t>
            </w:r>
            <w:r w:rsidRPr="00395C30">
              <w:rPr>
                <w:i/>
                <w:sz w:val="24"/>
                <w:szCs w:val="24"/>
              </w:rPr>
              <w:t xml:space="preserve"> </w:t>
            </w:r>
            <w:r w:rsidRPr="00395C30">
              <w:rPr>
                <w:sz w:val="24"/>
                <w:szCs w:val="24"/>
              </w:rPr>
              <w:t xml:space="preserve">// Нефтегазопереработка – 2009:  матер.межд. научн.-практ. конф. 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Уфа, 2009.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С. 178-182.</w:t>
            </w:r>
          </w:p>
          <w:p w:rsidR="003E79D2" w:rsidRPr="00395C30" w:rsidRDefault="003E79D2" w:rsidP="008A78B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426" w:hanging="426"/>
              <w:jc w:val="both"/>
              <w:textAlignment w:val="auto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Дезорцов, С.В. Фазовые переходы в среде полимер-нефтяная дисперсная система / С.В. Дезорцов, М.Ю. Доломатов // Нефтегазопереработка – 2009:  матер.межд. научн.-практ. конф. 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Уфа, 2009.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С. 310-312.</w:t>
            </w:r>
          </w:p>
          <w:p w:rsidR="003E79D2" w:rsidRPr="00395C30" w:rsidRDefault="003E79D2" w:rsidP="0024480B">
            <w:pPr>
              <w:shd w:val="clear" w:color="auto" w:fill="FFFFFF"/>
              <w:tabs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 4. Кутьин, Ю.А. Об особенностях производства и применения модифицированных нано-структурных битумных композиций / Ю.А. Кутьин, Э.Г. Теляшев, Г.Н. Викторова // Мир нефтепродуктов.</w:t>
            </w:r>
            <w:r w:rsidRPr="00395C30">
              <w:rPr>
                <w:color w:val="000000"/>
                <w:sz w:val="24"/>
                <w:szCs w:val="24"/>
              </w:rPr>
              <w:t xml:space="preserve">– 2011.– </w:t>
            </w:r>
            <w:r w:rsidRPr="00395C30">
              <w:rPr>
                <w:sz w:val="24"/>
                <w:szCs w:val="24"/>
              </w:rPr>
              <w:t>№ 3.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С. 51-55.</w:t>
            </w:r>
            <w:r w:rsidRPr="00395C30">
              <w:rPr>
                <w:caps/>
                <w:sz w:val="24"/>
                <w:szCs w:val="24"/>
              </w:rPr>
              <w:t xml:space="preserve"> </w:t>
            </w:r>
          </w:p>
          <w:p w:rsidR="003E79D2" w:rsidRPr="00395C30" w:rsidRDefault="003E79D2" w:rsidP="008A78B0">
            <w:pPr>
              <w:numPr>
                <w:ilvl w:val="0"/>
                <w:numId w:val="8"/>
              </w:numPr>
              <w:tabs>
                <w:tab w:val="num" w:pos="426"/>
              </w:tabs>
              <w:overflowPunct/>
              <w:autoSpaceDE/>
              <w:autoSpaceDN/>
              <w:adjustRightInd/>
              <w:ind w:left="426" w:hanging="426"/>
              <w:jc w:val="both"/>
              <w:textAlignment w:val="auto"/>
              <w:rPr>
                <w:sz w:val="24"/>
                <w:szCs w:val="24"/>
              </w:rPr>
            </w:pPr>
            <w:r w:rsidRPr="00395C30">
              <w:rPr>
                <w:i/>
                <w:sz w:val="24"/>
                <w:szCs w:val="24"/>
              </w:rPr>
              <w:t xml:space="preserve"> </w:t>
            </w:r>
            <w:r w:rsidRPr="00395C30">
              <w:rPr>
                <w:sz w:val="24"/>
                <w:szCs w:val="24"/>
              </w:rPr>
              <w:t>Хайрудинов, И.Р. Исследование свойств эфиров рапсового масла и их смесей с малосернистым дизельным топливом / И.Р. Хайрудинов, Б.С. Жирнов, И.И. Сидрачёва  // Нефтепереработка и нефтехимия.</w:t>
            </w:r>
            <w:r w:rsidRPr="00395C30">
              <w:rPr>
                <w:color w:val="000000"/>
                <w:sz w:val="24"/>
                <w:szCs w:val="24"/>
              </w:rPr>
              <w:t xml:space="preserve">– 2011.– </w:t>
            </w:r>
            <w:r w:rsidRPr="00395C30">
              <w:rPr>
                <w:sz w:val="24"/>
                <w:szCs w:val="24"/>
              </w:rPr>
              <w:t>№ 1.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С. 43-45.</w:t>
            </w:r>
          </w:p>
          <w:p w:rsidR="003E79D2" w:rsidRPr="00395C30" w:rsidRDefault="003E79D2" w:rsidP="008A78B0">
            <w:pPr>
              <w:numPr>
                <w:ilvl w:val="0"/>
                <w:numId w:val="8"/>
              </w:numPr>
              <w:shd w:val="clear" w:color="auto" w:fill="FFFFFF"/>
              <w:overflowPunct/>
              <w:autoSpaceDE/>
              <w:autoSpaceDN/>
              <w:adjustRightInd/>
              <w:ind w:left="426" w:hanging="426"/>
              <w:jc w:val="both"/>
              <w:textAlignment w:val="auto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Хакимова, А.А. Получение экологически чистых компонентов дизельных топлив / А.А. Хакимова, С.В. Дезорцов, Э.Г. Теляшев // Нефтегазопереработка – 2011: матер. межд. научн.-практ. конф. 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Уфа,  2011. – С. 75-77.</w:t>
            </w:r>
          </w:p>
          <w:p w:rsidR="003E79D2" w:rsidRPr="00395C30" w:rsidRDefault="003E79D2" w:rsidP="008A78B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426" w:hanging="426"/>
              <w:jc w:val="both"/>
              <w:textAlignment w:val="auto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Связь параметров адсорбции органических соединений на поверхности железа с эффективностью действия противоизносных присадок к дизельным топливам / И.С. Файзрахманов, Е.Г. Ахметзянов, И.В. Вакулин, И.Р. Хайрудинов  // Башкирский химический журнал. 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>2012.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Т. 19.</w:t>
            </w:r>
            <w:r w:rsidRPr="00395C30">
              <w:rPr>
                <w:color w:val="000000"/>
                <w:sz w:val="24"/>
                <w:szCs w:val="24"/>
              </w:rPr>
              <w:t xml:space="preserve">– </w:t>
            </w:r>
            <w:r w:rsidRPr="00395C30">
              <w:rPr>
                <w:sz w:val="24"/>
                <w:szCs w:val="24"/>
              </w:rPr>
              <w:t>№ 2.</w:t>
            </w:r>
            <w:r w:rsidRPr="00395C30">
              <w:rPr>
                <w:color w:val="000000"/>
                <w:sz w:val="24"/>
                <w:szCs w:val="24"/>
              </w:rPr>
              <w:t>– С. 28-31.</w:t>
            </w:r>
          </w:p>
          <w:p w:rsidR="003E79D2" w:rsidRPr="00395C30" w:rsidRDefault="003E79D2" w:rsidP="008A78B0">
            <w:pPr>
              <w:numPr>
                <w:ilvl w:val="0"/>
                <w:numId w:val="8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>Дезорцев, С.В. Зависимость динамической вязкости от состава и температуры в нефтеполимерных системах / С.В. Дезорцев, М.Ю. Доломатов, И.Е. Нигматуллина // Башкирский химический журнал.</w:t>
            </w:r>
            <w:r w:rsidRPr="00395C30">
              <w:rPr>
                <w:color w:val="000000"/>
                <w:sz w:val="24"/>
                <w:szCs w:val="24"/>
              </w:rPr>
              <w:t xml:space="preserve">– </w:t>
            </w:r>
            <w:r w:rsidRPr="00395C30">
              <w:rPr>
                <w:sz w:val="24"/>
                <w:szCs w:val="24"/>
              </w:rPr>
              <w:t>2012.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 Т. 19.</w:t>
            </w:r>
            <w:r w:rsidRPr="00395C30">
              <w:rPr>
                <w:color w:val="000000"/>
                <w:sz w:val="24"/>
                <w:szCs w:val="24"/>
              </w:rPr>
              <w:t xml:space="preserve">– </w:t>
            </w:r>
            <w:r w:rsidRPr="00395C30">
              <w:rPr>
                <w:sz w:val="24"/>
                <w:szCs w:val="24"/>
              </w:rPr>
              <w:t>№ 4.</w:t>
            </w:r>
            <w:r w:rsidRPr="00395C30">
              <w:rPr>
                <w:color w:val="000000"/>
                <w:sz w:val="24"/>
                <w:szCs w:val="24"/>
              </w:rPr>
              <w:t>– С. 24-28.</w:t>
            </w:r>
          </w:p>
          <w:p w:rsidR="003E79D2" w:rsidRPr="00395C30" w:rsidRDefault="003E79D2" w:rsidP="008A78B0">
            <w:pPr>
              <w:numPr>
                <w:ilvl w:val="0"/>
                <w:numId w:val="8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Реологические особенности окисленных нефтяных дисперсных систем / Дезорцев С.В., Доломатов </w:t>
            </w:r>
            <w:bookmarkStart w:id="0" w:name="_GoBack"/>
            <w:bookmarkEnd w:id="0"/>
            <w:r w:rsidRPr="00395C30">
              <w:rPr>
                <w:sz w:val="24"/>
                <w:szCs w:val="24"/>
              </w:rPr>
              <w:t>М.Ю., Гимазетдинова А.Р., Кисмерешкин С.В. // Башкирский химический журнал.</w:t>
            </w:r>
            <w:r w:rsidRPr="00395C30">
              <w:rPr>
                <w:color w:val="000000"/>
                <w:sz w:val="24"/>
                <w:szCs w:val="24"/>
              </w:rPr>
              <w:t xml:space="preserve">– </w:t>
            </w:r>
            <w:r w:rsidRPr="00395C30">
              <w:rPr>
                <w:sz w:val="24"/>
                <w:szCs w:val="24"/>
              </w:rPr>
              <w:t>2012.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 xml:space="preserve"> Т. 19.</w:t>
            </w:r>
            <w:r w:rsidRPr="00395C30">
              <w:rPr>
                <w:color w:val="000000"/>
                <w:sz w:val="24"/>
                <w:szCs w:val="24"/>
              </w:rPr>
              <w:t xml:space="preserve">– </w:t>
            </w:r>
            <w:r w:rsidRPr="00395C30">
              <w:rPr>
                <w:sz w:val="24"/>
                <w:szCs w:val="24"/>
              </w:rPr>
              <w:t>№ 4.</w:t>
            </w:r>
            <w:r w:rsidRPr="00395C30">
              <w:rPr>
                <w:color w:val="000000"/>
                <w:sz w:val="24"/>
                <w:szCs w:val="24"/>
              </w:rPr>
              <w:t>– С. 48-53.</w:t>
            </w:r>
          </w:p>
          <w:p w:rsidR="003E79D2" w:rsidRPr="00395C30" w:rsidRDefault="003E79D2" w:rsidP="008A78B0">
            <w:pPr>
              <w:numPr>
                <w:ilvl w:val="0"/>
                <w:numId w:val="8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395C30">
              <w:rPr>
                <w:sz w:val="24"/>
                <w:szCs w:val="24"/>
              </w:rPr>
              <w:t xml:space="preserve"> Быстров, А.И. Обобщенная математическая модель для расчета констант фазового равновесия идеальных углеводородных смесей / Быстров А.И., Деменков В.Н., Хайрудинов И.Р. // Башкирский химический журнал. </w:t>
            </w:r>
            <w:r w:rsidRPr="00395C30">
              <w:rPr>
                <w:color w:val="000000"/>
                <w:sz w:val="24"/>
                <w:szCs w:val="24"/>
              </w:rPr>
              <w:t>–</w:t>
            </w:r>
            <w:r w:rsidRPr="00395C30">
              <w:rPr>
                <w:sz w:val="24"/>
                <w:szCs w:val="24"/>
              </w:rPr>
              <w:t>2014.</w:t>
            </w:r>
            <w:r w:rsidRPr="00395C30">
              <w:rPr>
                <w:color w:val="000000"/>
                <w:sz w:val="24"/>
                <w:szCs w:val="24"/>
              </w:rPr>
              <w:t xml:space="preserve">– </w:t>
            </w:r>
            <w:r w:rsidRPr="00395C30">
              <w:rPr>
                <w:sz w:val="24"/>
                <w:szCs w:val="24"/>
              </w:rPr>
              <w:t>№ 1.</w:t>
            </w:r>
            <w:r w:rsidRPr="00395C30">
              <w:rPr>
                <w:color w:val="000000"/>
                <w:sz w:val="24"/>
                <w:szCs w:val="24"/>
              </w:rPr>
              <w:t>– С. 57-61.</w:t>
            </w:r>
          </w:p>
          <w:p w:rsidR="003E79D2" w:rsidRDefault="003E79D2" w:rsidP="00DA22A4"/>
        </w:tc>
      </w:tr>
    </w:tbl>
    <w:p w:rsidR="003E79D2" w:rsidRDefault="003E79D2" w:rsidP="004A4E27">
      <w:pPr>
        <w:tabs>
          <w:tab w:val="left" w:pos="914"/>
        </w:tabs>
        <w:ind w:left="4042" w:firstLine="914"/>
        <w:rPr>
          <w:b/>
        </w:rPr>
      </w:pPr>
    </w:p>
    <w:sectPr w:rsidR="003E79D2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D2" w:rsidRDefault="003E79D2">
      <w:r>
        <w:separator/>
      </w:r>
    </w:p>
  </w:endnote>
  <w:endnote w:type="continuationSeparator" w:id="0">
    <w:p w:rsidR="003E79D2" w:rsidRDefault="003E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D2" w:rsidRDefault="003E79D2">
      <w:r>
        <w:separator/>
      </w:r>
    </w:p>
  </w:footnote>
  <w:footnote w:type="continuationSeparator" w:id="0">
    <w:p w:rsidR="003E79D2" w:rsidRDefault="003E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676"/>
    <w:multiLevelType w:val="hybridMultilevel"/>
    <w:tmpl w:val="B422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34B3F"/>
    <w:multiLevelType w:val="hybridMultilevel"/>
    <w:tmpl w:val="939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05171"/>
    <w:multiLevelType w:val="hybridMultilevel"/>
    <w:tmpl w:val="B3B0ECA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C705E"/>
    <w:multiLevelType w:val="hybridMultilevel"/>
    <w:tmpl w:val="5222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61404"/>
    <w:multiLevelType w:val="hybridMultilevel"/>
    <w:tmpl w:val="D756A238"/>
    <w:lvl w:ilvl="0" w:tplc="10C0F0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21112F"/>
    <w:multiLevelType w:val="hybridMultilevel"/>
    <w:tmpl w:val="76E4A8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2E1C70"/>
    <w:multiLevelType w:val="hybridMultilevel"/>
    <w:tmpl w:val="379A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D70276"/>
    <w:multiLevelType w:val="hybridMultilevel"/>
    <w:tmpl w:val="17B006A4"/>
    <w:lvl w:ilvl="0" w:tplc="5BFE7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2760C"/>
    <w:rsid w:val="00044E8D"/>
    <w:rsid w:val="000755E6"/>
    <w:rsid w:val="00077FBE"/>
    <w:rsid w:val="000D63CE"/>
    <w:rsid w:val="000F1AC7"/>
    <w:rsid w:val="001112F4"/>
    <w:rsid w:val="00181F63"/>
    <w:rsid w:val="001878E9"/>
    <w:rsid w:val="001A2BB4"/>
    <w:rsid w:val="001D5900"/>
    <w:rsid w:val="0024480B"/>
    <w:rsid w:val="003057DF"/>
    <w:rsid w:val="00395C30"/>
    <w:rsid w:val="0039709B"/>
    <w:rsid w:val="003E79D2"/>
    <w:rsid w:val="00464936"/>
    <w:rsid w:val="004A4E27"/>
    <w:rsid w:val="00551FB1"/>
    <w:rsid w:val="00561BEC"/>
    <w:rsid w:val="00574870"/>
    <w:rsid w:val="005C0574"/>
    <w:rsid w:val="00605856"/>
    <w:rsid w:val="00621756"/>
    <w:rsid w:val="00657225"/>
    <w:rsid w:val="0069071A"/>
    <w:rsid w:val="006A5AAF"/>
    <w:rsid w:val="007563E9"/>
    <w:rsid w:val="00776F7B"/>
    <w:rsid w:val="007E0FBE"/>
    <w:rsid w:val="007F5375"/>
    <w:rsid w:val="00827C55"/>
    <w:rsid w:val="008940C5"/>
    <w:rsid w:val="008A78B0"/>
    <w:rsid w:val="008D710B"/>
    <w:rsid w:val="00956CB3"/>
    <w:rsid w:val="009A0F63"/>
    <w:rsid w:val="009A6C37"/>
    <w:rsid w:val="009F5C86"/>
    <w:rsid w:val="00A112E9"/>
    <w:rsid w:val="00A428CA"/>
    <w:rsid w:val="00AC259D"/>
    <w:rsid w:val="00AE2B99"/>
    <w:rsid w:val="00B17B2A"/>
    <w:rsid w:val="00BB5602"/>
    <w:rsid w:val="00CE754A"/>
    <w:rsid w:val="00D007A7"/>
    <w:rsid w:val="00D32235"/>
    <w:rsid w:val="00D340CD"/>
    <w:rsid w:val="00DA22A4"/>
    <w:rsid w:val="00E473ED"/>
    <w:rsid w:val="00E67C70"/>
    <w:rsid w:val="00EA429F"/>
    <w:rsid w:val="00EB5BDD"/>
    <w:rsid w:val="00F00DE9"/>
    <w:rsid w:val="00F12458"/>
    <w:rsid w:val="00F5610A"/>
    <w:rsid w:val="00FC10BD"/>
    <w:rsid w:val="00FC4054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61B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tr.ru/spisok-rassylki-kptr-cherez-gazpr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hp@inh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</Pages>
  <Words>468</Words>
  <Characters>2671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19</cp:revision>
  <cp:lastPrinted>2014-10-27T05:08:00Z</cp:lastPrinted>
  <dcterms:created xsi:type="dcterms:W3CDTF">2014-10-27T09:26:00Z</dcterms:created>
  <dcterms:modified xsi:type="dcterms:W3CDTF">2015-03-23T04:52:00Z</dcterms:modified>
</cp:coreProperties>
</file>